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CBD" w14:textId="02649214" w:rsidR="00D44B2C" w:rsidRPr="003B21A3" w:rsidRDefault="007F1E98" w:rsidP="00D44B2C">
      <w:pPr>
        <w:spacing w:after="0" w:line="240" w:lineRule="auto"/>
        <w:ind w:left="270" w:right="-154"/>
        <w:jc w:val="center"/>
        <w:rPr>
          <w:rFonts w:ascii="Open Sans" w:hAnsi="Open Sans"/>
          <w:b/>
          <w:sz w:val="36"/>
          <w:szCs w:val="36"/>
        </w:rPr>
      </w:pPr>
      <w:r>
        <w:rPr>
          <w:rFonts w:ascii="Open Sans" w:hAnsi="Open Sans"/>
          <w:b/>
          <w:sz w:val="36"/>
          <w:szCs w:val="36"/>
        </w:rPr>
        <w:t>Greenbank Garden</w:t>
      </w:r>
      <w:r w:rsidR="00E60496">
        <w:rPr>
          <w:rFonts w:ascii="Open Sans" w:hAnsi="Open Sans"/>
          <w:b/>
          <w:sz w:val="36"/>
          <w:szCs w:val="36"/>
        </w:rPr>
        <w:t xml:space="preserve"> </w:t>
      </w:r>
      <w:r w:rsidR="000D6F5B">
        <w:rPr>
          <w:rFonts w:ascii="Open Sans" w:hAnsi="Open Sans"/>
          <w:b/>
          <w:sz w:val="36"/>
          <w:szCs w:val="36"/>
        </w:rPr>
        <w:t xml:space="preserve">- </w:t>
      </w:r>
      <w:r w:rsidR="00C65289">
        <w:rPr>
          <w:rFonts w:ascii="Open Sans" w:hAnsi="Open Sans"/>
          <w:b/>
          <w:sz w:val="36"/>
          <w:szCs w:val="36"/>
        </w:rPr>
        <w:t>Events</w:t>
      </w:r>
      <w:r w:rsidR="00DE0E46">
        <w:rPr>
          <w:rFonts w:ascii="Open Sans" w:hAnsi="Open Sans"/>
          <w:b/>
          <w:sz w:val="36"/>
          <w:szCs w:val="36"/>
        </w:rPr>
        <w:t xml:space="preserve"> Volunteer</w:t>
      </w:r>
    </w:p>
    <w:p w14:paraId="6BFD32D9" w14:textId="77777777" w:rsidR="00BF2FDB" w:rsidRPr="003B21A3" w:rsidRDefault="00CB1D0E" w:rsidP="00D44B2C">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672A6659"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5507"/>
      </w:tblGrid>
      <w:tr w:rsidR="00300847" w14:paraId="228BED99" w14:textId="77777777" w:rsidTr="007F1E98">
        <w:trPr>
          <w:trHeight w:val="676"/>
        </w:trPr>
        <w:tc>
          <w:tcPr>
            <w:tcW w:w="4927" w:type="dxa"/>
          </w:tcPr>
          <w:p w14:paraId="4243DB50"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58E794FD" w14:textId="570121E2" w:rsidR="00300847" w:rsidRDefault="00390ABF" w:rsidP="00D44B2C">
            <w:pPr>
              <w:ind w:right="-154"/>
              <w:rPr>
                <w:rFonts w:ascii="Open Sans" w:hAnsi="Open Sans"/>
              </w:rPr>
            </w:pPr>
            <w:r>
              <w:rPr>
                <w:rFonts w:ascii="Open Sans" w:hAnsi="Open Sans"/>
              </w:rPr>
              <w:t xml:space="preserve">Operations / </w:t>
            </w:r>
            <w:r w:rsidR="0026275C">
              <w:rPr>
                <w:rFonts w:ascii="Open Sans" w:hAnsi="Open Sans"/>
              </w:rPr>
              <w:t>South &amp; West</w:t>
            </w:r>
          </w:p>
        </w:tc>
        <w:tc>
          <w:tcPr>
            <w:tcW w:w="4429" w:type="dxa"/>
            <w:vMerge w:val="restart"/>
            <w:vAlign w:val="center"/>
          </w:tcPr>
          <w:p w14:paraId="0A37501D" w14:textId="081215B6" w:rsidR="00300847" w:rsidRDefault="007F1E98" w:rsidP="52A6615D">
            <w:pPr>
              <w:ind w:right="-154"/>
              <w:jc w:val="center"/>
            </w:pPr>
            <w:r>
              <w:rPr>
                <w:noProof/>
              </w:rPr>
              <w:drawing>
                <wp:inline distT="0" distB="0" distL="0" distR="0" wp14:anchorId="38D7A9F4" wp14:editId="14879E99">
                  <wp:extent cx="3359785" cy="22408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8759" cy="2246805"/>
                          </a:xfrm>
                          <a:prstGeom prst="rect">
                            <a:avLst/>
                          </a:prstGeom>
                        </pic:spPr>
                      </pic:pic>
                    </a:graphicData>
                  </a:graphic>
                </wp:inline>
              </w:drawing>
            </w:r>
          </w:p>
        </w:tc>
      </w:tr>
      <w:tr w:rsidR="00300847" w14:paraId="6D42B390" w14:textId="77777777" w:rsidTr="007F1E98">
        <w:trPr>
          <w:trHeight w:val="714"/>
        </w:trPr>
        <w:tc>
          <w:tcPr>
            <w:tcW w:w="4927" w:type="dxa"/>
          </w:tcPr>
          <w:p w14:paraId="7A7FE1F0"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182168AB" w14:textId="02A4B26D" w:rsidR="00300847" w:rsidRDefault="007F1E98" w:rsidP="00D44B2C">
            <w:pPr>
              <w:ind w:right="-154"/>
              <w:rPr>
                <w:rFonts w:ascii="Open Sans" w:hAnsi="Open Sans"/>
              </w:rPr>
            </w:pPr>
            <w:r>
              <w:rPr>
                <w:rFonts w:ascii="Open Sans" w:hAnsi="Open Sans"/>
              </w:rPr>
              <w:t xml:space="preserve">Visitor Services </w:t>
            </w:r>
            <w:r w:rsidR="00545547">
              <w:rPr>
                <w:rFonts w:ascii="Open Sans" w:hAnsi="Open Sans"/>
              </w:rPr>
              <w:t>Manager</w:t>
            </w:r>
          </w:p>
        </w:tc>
        <w:tc>
          <w:tcPr>
            <w:tcW w:w="4429" w:type="dxa"/>
            <w:vMerge/>
          </w:tcPr>
          <w:p w14:paraId="5DAB6C7B" w14:textId="77777777" w:rsidR="00300847" w:rsidRDefault="00300847" w:rsidP="00D44B2C">
            <w:pPr>
              <w:ind w:right="-154"/>
              <w:rPr>
                <w:rFonts w:ascii="Open Sans" w:hAnsi="Open Sans"/>
              </w:rPr>
            </w:pPr>
          </w:p>
        </w:tc>
      </w:tr>
      <w:tr w:rsidR="00300847" w14:paraId="73F64440" w14:textId="77777777" w:rsidTr="007F1E98">
        <w:trPr>
          <w:trHeight w:val="956"/>
        </w:trPr>
        <w:tc>
          <w:tcPr>
            <w:tcW w:w="4927" w:type="dxa"/>
          </w:tcPr>
          <w:p w14:paraId="6D4396F6" w14:textId="77777777" w:rsidR="00300847" w:rsidRDefault="00ED0F54"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4289DE08" w14:textId="1483390F" w:rsidR="00390ABF" w:rsidRDefault="00425589" w:rsidP="00D44B2C">
            <w:pPr>
              <w:ind w:right="-154"/>
              <w:rPr>
                <w:rFonts w:ascii="Open Sans" w:hAnsi="Open Sans"/>
              </w:rPr>
            </w:pPr>
            <w:r>
              <w:rPr>
                <w:rFonts w:ascii="Open Sans" w:hAnsi="Open Sans"/>
              </w:rPr>
              <w:t>TBC</w:t>
            </w:r>
            <w:r w:rsidR="006E17CC">
              <w:rPr>
                <w:rFonts w:ascii="Open Sans" w:hAnsi="Open Sans"/>
              </w:rPr>
              <w:t>- will include some evenings and weekends</w:t>
            </w:r>
          </w:p>
        </w:tc>
        <w:tc>
          <w:tcPr>
            <w:tcW w:w="4429" w:type="dxa"/>
            <w:vMerge/>
          </w:tcPr>
          <w:p w14:paraId="02EB378F" w14:textId="77777777" w:rsidR="00300847" w:rsidRDefault="00300847" w:rsidP="00D44B2C">
            <w:pPr>
              <w:ind w:right="-154"/>
              <w:rPr>
                <w:rFonts w:ascii="Open Sans" w:hAnsi="Open Sans"/>
              </w:rPr>
            </w:pPr>
          </w:p>
        </w:tc>
      </w:tr>
      <w:tr w:rsidR="00300847" w14:paraId="739EF6AC" w14:textId="77777777" w:rsidTr="007F1E98">
        <w:tc>
          <w:tcPr>
            <w:tcW w:w="4927" w:type="dxa"/>
          </w:tcPr>
          <w:p w14:paraId="5793E95A" w14:textId="77777777" w:rsidR="00300847" w:rsidRDefault="00300847" w:rsidP="00D44B2C">
            <w:pPr>
              <w:ind w:right="-154"/>
              <w:rPr>
                <w:rFonts w:ascii="Open Sans" w:hAnsi="Open Sans"/>
                <w:b/>
              </w:rPr>
            </w:pPr>
            <w:r>
              <w:rPr>
                <w:rFonts w:ascii="Open Sans" w:hAnsi="Open Sans"/>
                <w:b/>
              </w:rPr>
              <w:t>Type of role:</w:t>
            </w:r>
          </w:p>
          <w:p w14:paraId="74210828" w14:textId="77777777" w:rsidR="00300847" w:rsidRPr="00300847" w:rsidRDefault="00390ABF" w:rsidP="00D44B2C">
            <w:pPr>
              <w:ind w:right="-154"/>
              <w:rPr>
                <w:rFonts w:ascii="Open Sans" w:hAnsi="Open Sans"/>
              </w:rPr>
            </w:pPr>
            <w:r>
              <w:rPr>
                <w:rFonts w:ascii="Open Sans" w:hAnsi="Open Sans"/>
              </w:rPr>
              <w:t>Ongoing role – no defined end date</w:t>
            </w:r>
          </w:p>
        </w:tc>
        <w:tc>
          <w:tcPr>
            <w:tcW w:w="4429" w:type="dxa"/>
            <w:vMerge/>
          </w:tcPr>
          <w:p w14:paraId="6A05A809" w14:textId="77777777" w:rsidR="00300847" w:rsidRDefault="00300847" w:rsidP="00D44B2C">
            <w:pPr>
              <w:ind w:right="-154"/>
              <w:rPr>
                <w:rFonts w:ascii="Open Sans" w:hAnsi="Open Sans"/>
              </w:rPr>
            </w:pPr>
          </w:p>
        </w:tc>
      </w:tr>
    </w:tbl>
    <w:p w14:paraId="75B44E15" w14:textId="77777777" w:rsidR="0078640C" w:rsidRDefault="0078640C" w:rsidP="00AE0417">
      <w:pPr>
        <w:spacing w:after="0" w:line="240" w:lineRule="auto"/>
        <w:ind w:left="270" w:right="-154"/>
        <w:rPr>
          <w:rFonts w:ascii="Open Sans" w:hAnsi="Open Sans"/>
          <w:b/>
        </w:rPr>
      </w:pPr>
    </w:p>
    <w:p w14:paraId="7596C21F" w14:textId="21247A09" w:rsidR="007E7555" w:rsidRPr="00CB1D0E" w:rsidRDefault="007E7555" w:rsidP="00AE0417">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62242F51" w14:textId="728DAFE8" w:rsidR="007F1E98" w:rsidRDefault="007F1E98" w:rsidP="00AE0417">
      <w:pPr>
        <w:pStyle w:val="NormalWeb"/>
        <w:spacing w:before="0" w:beforeAutospacing="0" w:after="120" w:afterAutospacing="0"/>
        <w:ind w:left="284"/>
        <w:jc w:val="both"/>
        <w:rPr>
          <w:rFonts w:ascii="Open Sans" w:hAnsi="Open Sans" w:cs="Open Sans"/>
          <w:color w:val="auto"/>
          <w:sz w:val="22"/>
          <w:szCs w:val="24"/>
        </w:rPr>
      </w:pPr>
      <w:r>
        <w:rPr>
          <w:rFonts w:ascii="Open Sans" w:hAnsi="Open Sans" w:cs="Open Sans"/>
          <w:color w:val="auto"/>
          <w:sz w:val="22"/>
          <w:szCs w:val="24"/>
        </w:rPr>
        <w:t xml:space="preserve">We care for a beautiful estate, popular with people from all over Glasgow and the surrounding areas. We need your help to manage our growing events programme. We run events all year round, covering everything from Christmas fairs to outdoor theatre in the summer months. If you’re a friendly and organised person, and want to volunteer at a stunning historic location, we would love to hear from you! </w:t>
      </w:r>
    </w:p>
    <w:p w14:paraId="02485568" w14:textId="185F446C" w:rsidR="00D73A79" w:rsidRDefault="007F1E98" w:rsidP="0078640C">
      <w:pPr>
        <w:pStyle w:val="NormalWeb"/>
        <w:spacing w:before="0" w:beforeAutospacing="0" w:after="120" w:afterAutospacing="0"/>
        <w:ind w:left="284"/>
        <w:jc w:val="both"/>
        <w:rPr>
          <w:rFonts w:ascii="Open Sans" w:hAnsi="Open Sans" w:cs="Open Sans"/>
          <w:color w:val="auto"/>
          <w:sz w:val="22"/>
          <w:szCs w:val="24"/>
        </w:rPr>
      </w:pPr>
      <w:r>
        <w:rPr>
          <w:rFonts w:ascii="Open Sans" w:hAnsi="Open Sans" w:cs="Open Sans"/>
          <w:color w:val="auto"/>
          <w:sz w:val="22"/>
          <w:szCs w:val="24"/>
        </w:rPr>
        <w:t>Greenbank Garden is a 18</w:t>
      </w:r>
      <w:r w:rsidRPr="007F1E98">
        <w:rPr>
          <w:rFonts w:ascii="Open Sans" w:hAnsi="Open Sans" w:cs="Open Sans"/>
          <w:color w:val="auto"/>
          <w:sz w:val="22"/>
          <w:szCs w:val="24"/>
          <w:vertAlign w:val="superscript"/>
        </w:rPr>
        <w:t>th</w:t>
      </w:r>
      <w:r>
        <w:rPr>
          <w:rFonts w:ascii="Open Sans" w:hAnsi="Open Sans" w:cs="Open Sans"/>
          <w:color w:val="auto"/>
          <w:sz w:val="22"/>
          <w:szCs w:val="24"/>
        </w:rPr>
        <w:t xml:space="preserve"> century Georgian </w:t>
      </w:r>
      <w:r w:rsidR="00D90529">
        <w:rPr>
          <w:rFonts w:ascii="Open Sans" w:hAnsi="Open Sans" w:cs="Open Sans"/>
          <w:color w:val="auto"/>
          <w:sz w:val="22"/>
          <w:szCs w:val="24"/>
        </w:rPr>
        <w:t xml:space="preserve">Mansion located just outside Glasgow, once home to the Allason family. </w:t>
      </w:r>
      <w:r w:rsidR="00D73A79">
        <w:rPr>
          <w:rFonts w:ascii="Open Sans" w:hAnsi="Open Sans" w:cs="Open Sans"/>
          <w:color w:val="auto"/>
          <w:sz w:val="22"/>
          <w:szCs w:val="24"/>
        </w:rPr>
        <w:t>The house</w:t>
      </w:r>
      <w:r w:rsidR="00D90529">
        <w:rPr>
          <w:rFonts w:ascii="Open Sans" w:hAnsi="Open Sans" w:cs="Open Sans"/>
          <w:color w:val="auto"/>
          <w:sz w:val="22"/>
          <w:szCs w:val="24"/>
        </w:rPr>
        <w:t xml:space="preserve"> changed hands many times over the succeeding three centuries, before being donated to the NTS in 1976. </w:t>
      </w:r>
    </w:p>
    <w:p w14:paraId="1326F293" w14:textId="1D5934B9" w:rsidR="00CB1D0E" w:rsidRPr="00CB1D0E" w:rsidRDefault="00CB1D0E" w:rsidP="00AE0417">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4A778DA5" w14:textId="151CDF0B" w:rsidR="000D6F5B" w:rsidRDefault="00DE0E46" w:rsidP="00AE0417">
      <w:pPr>
        <w:pStyle w:val="ListParagraph"/>
        <w:numPr>
          <w:ilvl w:val="0"/>
          <w:numId w:val="21"/>
        </w:numPr>
        <w:spacing w:after="120" w:line="240" w:lineRule="auto"/>
        <w:ind w:right="-154"/>
        <w:rPr>
          <w:rFonts w:ascii="Open Sans" w:hAnsi="Open Sans"/>
        </w:rPr>
      </w:pPr>
      <w:r>
        <w:rPr>
          <w:rFonts w:ascii="Open Sans" w:hAnsi="Open Sans"/>
        </w:rPr>
        <w:t>Welcoming visitors to the e</w:t>
      </w:r>
      <w:r w:rsidR="00425589">
        <w:rPr>
          <w:rFonts w:ascii="Open Sans" w:hAnsi="Open Sans"/>
        </w:rPr>
        <w:t>vent/estate</w:t>
      </w:r>
    </w:p>
    <w:p w14:paraId="7C0BCF9B" w14:textId="285D372A" w:rsidR="00425589" w:rsidRDefault="00425589" w:rsidP="00AE0417">
      <w:pPr>
        <w:pStyle w:val="ListParagraph"/>
        <w:numPr>
          <w:ilvl w:val="0"/>
          <w:numId w:val="21"/>
        </w:numPr>
        <w:spacing w:after="120" w:line="240" w:lineRule="auto"/>
        <w:ind w:right="-154"/>
        <w:rPr>
          <w:rFonts w:ascii="Open Sans" w:hAnsi="Open Sans"/>
        </w:rPr>
      </w:pPr>
      <w:r>
        <w:rPr>
          <w:rFonts w:ascii="Open Sans" w:hAnsi="Open Sans"/>
        </w:rPr>
        <w:t>Helping to set up and dismantle events</w:t>
      </w:r>
    </w:p>
    <w:p w14:paraId="35580319" w14:textId="28C4A27C" w:rsidR="00027DB3" w:rsidRDefault="00DE0E46" w:rsidP="00AE0417">
      <w:pPr>
        <w:pStyle w:val="ListParagraph"/>
        <w:numPr>
          <w:ilvl w:val="0"/>
          <w:numId w:val="21"/>
        </w:numPr>
        <w:spacing w:after="0" w:line="240" w:lineRule="auto"/>
        <w:ind w:right="-154"/>
        <w:rPr>
          <w:rFonts w:ascii="Open Sans" w:hAnsi="Open Sans"/>
        </w:rPr>
      </w:pPr>
      <w:r>
        <w:rPr>
          <w:rFonts w:ascii="Open Sans" w:hAnsi="Open Sans"/>
        </w:rPr>
        <w:t>Answering questions and pointing people in the right direction</w:t>
      </w:r>
    </w:p>
    <w:p w14:paraId="190DAE3E" w14:textId="1FF05E72" w:rsidR="0078640C" w:rsidRPr="0078640C" w:rsidRDefault="000A7E76" w:rsidP="0078640C">
      <w:pPr>
        <w:numPr>
          <w:ilvl w:val="0"/>
          <w:numId w:val="21"/>
        </w:numPr>
        <w:spacing w:after="120" w:line="240" w:lineRule="auto"/>
        <w:jc w:val="both"/>
        <w:rPr>
          <w:rFonts w:ascii="Open Sans" w:hAnsi="Open Sans" w:cs="Open Sans"/>
        </w:rPr>
      </w:pPr>
      <w:r w:rsidRPr="000A7E76">
        <w:rPr>
          <w:rFonts w:ascii="Open Sans" w:hAnsi="Open Sans" w:cs="Open Sans"/>
        </w:rPr>
        <w:t>Act</w:t>
      </w:r>
      <w:r w:rsidR="000D6F5B">
        <w:rPr>
          <w:rFonts w:ascii="Open Sans" w:hAnsi="Open Sans" w:cs="Open Sans"/>
        </w:rPr>
        <w:t>ing</w:t>
      </w:r>
      <w:r w:rsidRPr="000A7E76">
        <w:rPr>
          <w:rFonts w:ascii="Open Sans" w:hAnsi="Open Sans" w:cs="Open Sans"/>
        </w:rPr>
        <w:t xml:space="preserve"> as an ambassador to the NTS</w:t>
      </w:r>
    </w:p>
    <w:p w14:paraId="0D88A37F" w14:textId="27ED71E2" w:rsidR="00CB1D0E" w:rsidRPr="00CB1D0E" w:rsidRDefault="00CB1D0E" w:rsidP="00AE0417">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4824329F" w14:textId="2FB6EB15" w:rsidR="0078640C" w:rsidRDefault="00D62D24" w:rsidP="0078640C">
      <w:pPr>
        <w:spacing w:after="120" w:line="240" w:lineRule="auto"/>
        <w:ind w:left="270" w:right="-154"/>
        <w:rPr>
          <w:rFonts w:ascii="Open Sans" w:hAnsi="Open Sans"/>
        </w:rPr>
      </w:pPr>
      <w:r>
        <w:rPr>
          <w:rFonts w:ascii="Open Sans" w:hAnsi="Open Sans"/>
        </w:rPr>
        <w:t xml:space="preserve">This role will give you the opportunity to </w:t>
      </w:r>
      <w:r w:rsidR="00DE0E46">
        <w:rPr>
          <w:rFonts w:ascii="Open Sans" w:hAnsi="Open Sans"/>
        </w:rPr>
        <w:t xml:space="preserve">speak to people from all over the country (and indeed the world). </w:t>
      </w:r>
      <w:r w:rsidR="00DA7F4B">
        <w:rPr>
          <w:rFonts w:ascii="Open Sans" w:hAnsi="Open Sans"/>
        </w:rPr>
        <w:t xml:space="preserve">You will also be contributing to your local community and helping to </w:t>
      </w:r>
      <w:r w:rsidR="00DE0E46">
        <w:rPr>
          <w:rFonts w:ascii="Open Sans" w:hAnsi="Open Sans"/>
        </w:rPr>
        <w:t xml:space="preserve">welcome people to </w:t>
      </w:r>
      <w:r w:rsidR="00425589">
        <w:rPr>
          <w:rFonts w:ascii="Open Sans" w:hAnsi="Open Sans"/>
        </w:rPr>
        <w:t>a range of fantastic events</w:t>
      </w:r>
      <w:r w:rsidR="00DA7F4B">
        <w:rPr>
          <w:rFonts w:ascii="Open Sans" w:hAnsi="Open Sans"/>
        </w:rPr>
        <w:t xml:space="preserve">. </w:t>
      </w:r>
      <w:r w:rsidR="00D12EE6">
        <w:rPr>
          <w:rFonts w:ascii="Open Sans" w:hAnsi="Open Sans"/>
        </w:rPr>
        <w:t xml:space="preserve">You will have the opportunity to peak behind the scenes of our beautiful historic house and grounds. </w:t>
      </w:r>
      <w:r>
        <w:rPr>
          <w:rFonts w:ascii="Open Sans" w:hAnsi="Open Sans"/>
        </w:rPr>
        <w:t xml:space="preserve">Trust volunteers </w:t>
      </w:r>
      <w:r w:rsidR="006120D5">
        <w:rPr>
          <w:rFonts w:ascii="Open Sans" w:hAnsi="Open Sans"/>
        </w:rPr>
        <w:t>can attend special events such as training sessions and are recognised for t</w:t>
      </w:r>
      <w:r w:rsidR="00BB78F1">
        <w:rPr>
          <w:rFonts w:ascii="Open Sans" w:hAnsi="Open Sans"/>
        </w:rPr>
        <w:t>heir work through our national thank you</w:t>
      </w:r>
      <w:r w:rsidR="006120D5">
        <w:rPr>
          <w:rFonts w:ascii="Open Sans" w:hAnsi="Open Sans"/>
        </w:rPr>
        <w:t xml:space="preserve"> programmes.</w:t>
      </w:r>
      <w:r w:rsidR="00206985">
        <w:rPr>
          <w:rFonts w:ascii="Open Sans" w:hAnsi="Open Sans"/>
        </w:rPr>
        <w:t xml:space="preserve"> </w:t>
      </w:r>
    </w:p>
    <w:p w14:paraId="0875E916" w14:textId="77777777" w:rsidR="006947F4" w:rsidRDefault="006947F4" w:rsidP="0078640C">
      <w:pPr>
        <w:spacing w:after="0" w:line="240" w:lineRule="auto"/>
        <w:ind w:right="-154" w:firstLine="270"/>
        <w:rPr>
          <w:rFonts w:ascii="Open Sans" w:hAnsi="Open Sans"/>
          <w:b/>
        </w:rPr>
      </w:pPr>
    </w:p>
    <w:p w14:paraId="413CF7E0" w14:textId="3F99C060" w:rsidR="00CB1D0E" w:rsidRPr="00DA7F4B" w:rsidRDefault="00CB1D0E" w:rsidP="0078640C">
      <w:pPr>
        <w:spacing w:after="0" w:line="240" w:lineRule="auto"/>
        <w:ind w:right="-154" w:firstLine="270"/>
        <w:rPr>
          <w:rFonts w:ascii="Open Sans" w:hAnsi="Open Sans"/>
        </w:rPr>
      </w:pPr>
      <w:r w:rsidRPr="00C11B88">
        <w:rPr>
          <w:rFonts w:ascii="Open Sans" w:hAnsi="Open Sans"/>
          <w:b/>
        </w:rPr>
        <w:lastRenderedPageBreak/>
        <w:t>Who will I be working with?</w:t>
      </w:r>
    </w:p>
    <w:p w14:paraId="1AC02A30" w14:textId="77777777" w:rsidR="00CB1D0E" w:rsidRDefault="0041680E" w:rsidP="00AE0417">
      <w:pPr>
        <w:spacing w:after="120" w:line="240" w:lineRule="auto"/>
        <w:ind w:left="270" w:right="-154"/>
        <w:rPr>
          <w:rFonts w:ascii="Open Sans" w:hAnsi="Open Sans"/>
        </w:rPr>
      </w:pPr>
      <w:r>
        <w:rPr>
          <w:rFonts w:ascii="Open Sans" w:hAnsi="Open Sans"/>
        </w:rPr>
        <w:t xml:space="preserve">You will </w:t>
      </w:r>
      <w:r w:rsidR="00CB1D0E">
        <w:rPr>
          <w:rFonts w:ascii="Open Sans" w:hAnsi="Open Sans"/>
        </w:rPr>
        <w:t>be working with a team of other volunteers and Trust employees</w:t>
      </w:r>
      <w:r>
        <w:rPr>
          <w:rFonts w:ascii="Open Sans" w:hAnsi="Open Sans"/>
        </w:rPr>
        <w:t xml:space="preserve">. </w:t>
      </w:r>
      <w:r w:rsidR="00CB1D0E">
        <w:rPr>
          <w:rFonts w:ascii="Open Sans" w:hAnsi="Open Sans"/>
        </w:rPr>
        <w:t xml:space="preserve"> </w:t>
      </w:r>
      <w:r w:rsidR="00C11B88">
        <w:rPr>
          <w:rFonts w:ascii="Open Sans" w:hAnsi="Open Sans"/>
        </w:rPr>
        <w:t>If you need help while volunteering, your volunteer manager or another appointed person will also be around to assist.</w:t>
      </w:r>
    </w:p>
    <w:p w14:paraId="7D282666" w14:textId="77777777" w:rsidR="00CB1D0E" w:rsidRPr="00C11B88" w:rsidRDefault="00C11B88" w:rsidP="00AE0417">
      <w:pPr>
        <w:spacing w:after="0" w:line="240" w:lineRule="auto"/>
        <w:ind w:left="270" w:right="-154"/>
        <w:rPr>
          <w:rFonts w:ascii="Open Sans" w:hAnsi="Open Sans"/>
          <w:b/>
        </w:rPr>
      </w:pPr>
      <w:r w:rsidRPr="00C11B88">
        <w:rPr>
          <w:rFonts w:ascii="Open Sans" w:hAnsi="Open Sans"/>
          <w:b/>
        </w:rPr>
        <w:t>Do I need any previous experience for this role?</w:t>
      </w:r>
    </w:p>
    <w:p w14:paraId="483F6E1D" w14:textId="77777777" w:rsidR="00C11B88" w:rsidRDefault="00C11B88" w:rsidP="00AE0417">
      <w:pPr>
        <w:spacing w:after="12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3F5FC298" w14:textId="24D69C38" w:rsidR="00716C07" w:rsidRDefault="00C11B88" w:rsidP="00AE0417">
      <w:pPr>
        <w:spacing w:after="120" w:line="240" w:lineRule="auto"/>
        <w:ind w:left="270" w:right="-154"/>
        <w:rPr>
          <w:rFonts w:ascii="Open Sans" w:hAnsi="Open Sans"/>
        </w:rPr>
      </w:pPr>
      <w:r>
        <w:rPr>
          <w:rFonts w:ascii="Open Sans" w:hAnsi="Open Sans"/>
        </w:rPr>
        <w:t>For this role, we’re looking for someone who</w:t>
      </w:r>
      <w:r w:rsidR="007E7555">
        <w:rPr>
          <w:rFonts w:ascii="Open Sans" w:hAnsi="Open Sans"/>
        </w:rPr>
        <w:t xml:space="preserve"> is </w:t>
      </w:r>
      <w:r w:rsidR="00ED0F54">
        <w:rPr>
          <w:rFonts w:ascii="Open Sans" w:hAnsi="Open Sans"/>
        </w:rPr>
        <w:t>enthusiastic about the work of the Trust, passionate about its values and objectives, and</w:t>
      </w:r>
      <w:r w:rsidR="006120D5">
        <w:rPr>
          <w:rFonts w:ascii="Open Sans" w:hAnsi="Open Sans"/>
        </w:rPr>
        <w:t xml:space="preserve"> </w:t>
      </w:r>
      <w:r w:rsidR="00531AE8">
        <w:rPr>
          <w:rFonts w:ascii="Open Sans" w:hAnsi="Open Sans"/>
        </w:rPr>
        <w:t xml:space="preserve">is </w:t>
      </w:r>
      <w:r w:rsidR="006120D5">
        <w:rPr>
          <w:rFonts w:ascii="Open Sans" w:hAnsi="Open Sans"/>
        </w:rPr>
        <w:t xml:space="preserve">happy </w:t>
      </w:r>
      <w:r w:rsidR="000D6F5B">
        <w:rPr>
          <w:rFonts w:ascii="Open Sans" w:hAnsi="Open Sans"/>
        </w:rPr>
        <w:t xml:space="preserve">to </w:t>
      </w:r>
      <w:r>
        <w:rPr>
          <w:rFonts w:ascii="Open Sans" w:hAnsi="Open Sans"/>
        </w:rPr>
        <w:t>engage with pe</w:t>
      </w:r>
      <w:r w:rsidR="006120D5">
        <w:rPr>
          <w:rFonts w:ascii="Open Sans" w:hAnsi="Open Sans"/>
        </w:rPr>
        <w:t xml:space="preserve">ople of all ages and background.  You’ll be able to </w:t>
      </w:r>
      <w:r>
        <w:rPr>
          <w:rFonts w:ascii="Open Sans" w:hAnsi="Open Sans"/>
        </w:rPr>
        <w:t xml:space="preserve">provide </w:t>
      </w:r>
      <w:r w:rsidR="006120D5">
        <w:rPr>
          <w:rFonts w:ascii="Open Sans" w:hAnsi="Open Sans"/>
        </w:rPr>
        <w:t xml:space="preserve">clear and </w:t>
      </w:r>
      <w:r>
        <w:rPr>
          <w:rFonts w:ascii="Open Sans" w:hAnsi="Open Sans"/>
        </w:rPr>
        <w:t>helpful information to our visitors</w:t>
      </w:r>
      <w:r w:rsidR="006120D5">
        <w:rPr>
          <w:rFonts w:ascii="Open Sans" w:hAnsi="Open Sans"/>
        </w:rPr>
        <w:t>,</w:t>
      </w:r>
      <w:r>
        <w:rPr>
          <w:rFonts w:ascii="Open Sans" w:hAnsi="Open Sans"/>
        </w:rPr>
        <w:t xml:space="preserve"> </w:t>
      </w:r>
      <w:r w:rsidR="006120D5">
        <w:rPr>
          <w:rFonts w:ascii="Open Sans" w:hAnsi="Open Sans"/>
        </w:rPr>
        <w:t>conveying your intere</w:t>
      </w:r>
      <w:r w:rsidR="000D6F5B">
        <w:rPr>
          <w:rFonts w:ascii="Open Sans" w:hAnsi="Open Sans"/>
        </w:rPr>
        <w:t xml:space="preserve">st and enthusiasm for </w:t>
      </w:r>
      <w:r w:rsidR="0026275C">
        <w:rPr>
          <w:rFonts w:ascii="Open Sans" w:hAnsi="Open Sans"/>
        </w:rPr>
        <w:t>Greenbank Garden</w:t>
      </w:r>
      <w:r w:rsidR="000D6F5B">
        <w:rPr>
          <w:rFonts w:ascii="Open Sans" w:hAnsi="Open Sans"/>
        </w:rPr>
        <w:t xml:space="preserve"> </w:t>
      </w:r>
      <w:r w:rsidR="006120D5">
        <w:rPr>
          <w:rFonts w:ascii="Open Sans" w:hAnsi="Open Sans"/>
        </w:rPr>
        <w:t>and its history to a wide variety of people.</w:t>
      </w:r>
      <w:r w:rsidR="0090091E">
        <w:rPr>
          <w:rFonts w:ascii="Open Sans" w:hAnsi="Open Sans"/>
        </w:rPr>
        <w:t xml:space="preserve"> </w:t>
      </w:r>
      <w:r w:rsidR="006E17CC">
        <w:rPr>
          <w:rFonts w:ascii="Open Sans" w:hAnsi="Open Sans"/>
        </w:rPr>
        <w:t>This role will involve outdoor working</w:t>
      </w:r>
      <w:r w:rsidR="000832A7">
        <w:rPr>
          <w:rFonts w:ascii="Open Sans" w:hAnsi="Open Sans"/>
        </w:rPr>
        <w:t>, occasional wet weather, and lifting.</w:t>
      </w:r>
    </w:p>
    <w:p w14:paraId="6D9AEDF7" w14:textId="23F9E374" w:rsidR="00D44B2C" w:rsidRPr="00D44B2C" w:rsidRDefault="00BF0034" w:rsidP="00AE0417">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w:t>
      </w:r>
      <w:r w:rsidR="0041680E">
        <w:rPr>
          <w:rFonts w:ascii="Open Sans" w:hAnsi="Open Sans"/>
        </w:rPr>
        <w:t xml:space="preserve">also provide training sessions to help you deliver your tours. </w:t>
      </w:r>
      <w:r>
        <w:rPr>
          <w:rFonts w:ascii="Open Sans" w:hAnsi="Open Sans"/>
        </w:rPr>
        <w:t xml:space="preserve">You’ll also have free access to </w:t>
      </w:r>
      <w:r w:rsidR="007F1E98">
        <w:rPr>
          <w:rFonts w:ascii="Open Sans" w:hAnsi="Open Sans"/>
        </w:rPr>
        <w:t>all</w:t>
      </w:r>
      <w:r>
        <w:rPr>
          <w:rFonts w:ascii="Open Sans" w:hAnsi="Open Sans"/>
        </w:rPr>
        <w:t xml:space="preserve"> the courses in our online e-learning system.</w:t>
      </w:r>
    </w:p>
    <w:p w14:paraId="6C92822D" w14:textId="2F054637" w:rsidR="009F5E08" w:rsidRDefault="009F5E08" w:rsidP="00AE0417">
      <w:pPr>
        <w:spacing w:after="0" w:line="240" w:lineRule="auto"/>
        <w:ind w:left="270" w:right="-154"/>
        <w:rPr>
          <w:rFonts w:ascii="Open Sans" w:hAnsi="Open Sans"/>
          <w:b/>
        </w:rPr>
      </w:pPr>
      <w:r>
        <w:rPr>
          <w:rFonts w:ascii="Open Sans" w:hAnsi="Open Sans"/>
          <w:b/>
        </w:rPr>
        <w:t>Who can volunteer with the Trust?</w:t>
      </w:r>
    </w:p>
    <w:p w14:paraId="28AD48F3" w14:textId="77777777" w:rsidR="009F5E08" w:rsidRPr="009F5E08" w:rsidRDefault="009F5E08" w:rsidP="00AE0417">
      <w:pPr>
        <w:spacing w:after="120" w:line="240" w:lineRule="auto"/>
        <w:ind w:left="270" w:right="-154"/>
        <w:rPr>
          <w:rFonts w:ascii="Open Sans" w:hAnsi="Open Sans"/>
        </w:rPr>
      </w:pPr>
      <w:r>
        <w:rPr>
          <w:rFonts w:ascii="Open Sans" w:hAnsi="Open Sans"/>
        </w:rPr>
        <w:t xml:space="preserve">We have an </w:t>
      </w:r>
      <w:r w:rsidR="00763C17">
        <w:rPr>
          <w:rFonts w:ascii="Open Sans" w:hAnsi="Open Sans"/>
        </w:rPr>
        <w:t>Equality and Diversity 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25DAD691" w14:textId="262B3878" w:rsidR="009F5E08" w:rsidRDefault="009F5E08" w:rsidP="00AE0417">
      <w:pPr>
        <w:spacing w:after="0" w:line="240" w:lineRule="auto"/>
        <w:ind w:left="270" w:right="-154"/>
        <w:rPr>
          <w:rFonts w:ascii="Open Sans" w:hAnsi="Open Sans"/>
          <w:b/>
        </w:rPr>
      </w:pPr>
      <w:r>
        <w:rPr>
          <w:rFonts w:ascii="Open Sans" w:hAnsi="Open Sans"/>
          <w:b/>
        </w:rPr>
        <w:t>What if I need some extra help to volunteer?</w:t>
      </w:r>
    </w:p>
    <w:p w14:paraId="053F2129" w14:textId="5A616FC2" w:rsidR="009F5E08" w:rsidRPr="00D44B2C" w:rsidRDefault="009F5E08" w:rsidP="00AE0417">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w:t>
      </w:r>
      <w:r w:rsidR="0090091E">
        <w:rPr>
          <w:rFonts w:ascii="Open Sans" w:hAnsi="Open Sans"/>
        </w:rPr>
        <w:t xml:space="preserve"> be tailored to meet your needs</w:t>
      </w:r>
      <w:r w:rsidR="000832A7">
        <w:rPr>
          <w:rFonts w:ascii="Open Sans" w:hAnsi="Open Sans"/>
        </w:rPr>
        <w:t xml:space="preserve">. </w:t>
      </w:r>
      <w:r>
        <w:rPr>
          <w:rFonts w:ascii="Open Sans" w:hAnsi="Open Sans"/>
        </w:rPr>
        <w:t>Our volunteer managers will be happy to discuss any help that you might need to volunteer, including adapting the role or assisting with volunteer expenses, when you first meet up.</w:t>
      </w:r>
    </w:p>
    <w:p w14:paraId="3B406504" w14:textId="2509205F" w:rsidR="00C11B88" w:rsidRPr="007E7555" w:rsidRDefault="007E7555" w:rsidP="00AE0417">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04DBFC3E" w14:textId="089A8338" w:rsidR="007E7555" w:rsidRDefault="00E86277" w:rsidP="00AE0417">
      <w:pPr>
        <w:spacing w:after="120" w:line="240" w:lineRule="auto"/>
        <w:ind w:left="270" w:right="-154"/>
        <w:rPr>
          <w:rFonts w:ascii="Open Sans" w:hAnsi="Open Sans"/>
        </w:rPr>
      </w:pPr>
      <w:r>
        <w:rPr>
          <w:rFonts w:ascii="Open Sans" w:hAnsi="Open Sans"/>
        </w:rPr>
        <w:t>For this role, w</w:t>
      </w:r>
      <w:r w:rsidR="007E7555">
        <w:rPr>
          <w:rFonts w:ascii="Open Sans" w:hAnsi="Open Sans"/>
        </w:rPr>
        <w:t>e don’t carry out reference checks</w:t>
      </w:r>
      <w:r>
        <w:rPr>
          <w:rFonts w:ascii="Open Sans" w:hAnsi="Open Sans"/>
        </w:rPr>
        <w:t>,</w:t>
      </w:r>
      <w:r w:rsidR="007E7555">
        <w:rPr>
          <w:rFonts w:ascii="Open Sans" w:hAnsi="Open Sans"/>
        </w:rPr>
        <w:t xml:space="preserve"> </w:t>
      </w:r>
      <w:r>
        <w:rPr>
          <w:rFonts w:ascii="Open Sans" w:hAnsi="Open Sans"/>
        </w:rPr>
        <w:t xml:space="preserve">and you won’t be required to have a criminal record check.  If there’s any </w:t>
      </w:r>
      <w:r w:rsidR="007F1E98">
        <w:rPr>
          <w:rFonts w:ascii="Open Sans" w:hAnsi="Open Sans"/>
        </w:rPr>
        <w:t xml:space="preserve">information </w:t>
      </w:r>
      <w:r>
        <w:rPr>
          <w:rFonts w:ascii="Open Sans" w:hAnsi="Open Sans"/>
        </w:rPr>
        <w:t>you’d like to share with us, you will have the opportunity to do this when completing your application / registration form.</w:t>
      </w:r>
    </w:p>
    <w:p w14:paraId="00513E8F" w14:textId="6364031E" w:rsidR="00D44B2C" w:rsidRDefault="00D44B2C" w:rsidP="00AE0417">
      <w:pPr>
        <w:spacing w:after="0" w:line="240" w:lineRule="auto"/>
        <w:ind w:left="270" w:right="-154"/>
        <w:rPr>
          <w:rFonts w:ascii="Open Sans" w:hAnsi="Open Sans"/>
          <w:b/>
        </w:rPr>
      </w:pPr>
      <w:r>
        <w:rPr>
          <w:rFonts w:ascii="Open Sans" w:hAnsi="Open Sans"/>
          <w:b/>
        </w:rPr>
        <w:t>What’s the next step?</w:t>
      </w:r>
    </w:p>
    <w:p w14:paraId="65D2394E" w14:textId="2ABB202E" w:rsidR="00D44B2C" w:rsidRPr="0078640C" w:rsidRDefault="00D44B2C" w:rsidP="00AE0417">
      <w:pPr>
        <w:spacing w:after="120" w:line="240" w:lineRule="auto"/>
        <w:ind w:left="270" w:right="-154"/>
        <w:rPr>
          <w:rFonts w:ascii="Open Sans" w:hAnsi="Open Sans"/>
          <w:color w:val="8DB3E2" w:themeColor="text2" w:themeTint="66"/>
        </w:rPr>
      </w:pPr>
      <w:r>
        <w:rPr>
          <w:rFonts w:ascii="Open Sans" w:hAnsi="Open Sans"/>
        </w:rPr>
        <w:t xml:space="preserve">You can apply </w:t>
      </w:r>
      <w:r w:rsidR="0078640C">
        <w:rPr>
          <w:rFonts w:ascii="Open Sans" w:hAnsi="Open Sans"/>
        </w:rPr>
        <w:t xml:space="preserve">using the form available through our website </w:t>
      </w:r>
      <w:r w:rsidR="0078640C" w:rsidRPr="0078640C">
        <w:rPr>
          <w:rFonts w:ascii="Open Sans" w:hAnsi="Open Sans"/>
          <w:color w:val="8DB3E2" w:themeColor="text2" w:themeTint="66"/>
        </w:rPr>
        <w:t>nts.org.uk/volunteering-jobs/find-a-volunteering-opportunity</w:t>
      </w:r>
    </w:p>
    <w:p w14:paraId="7692E472" w14:textId="3E510DE7" w:rsidR="00CB1D0E" w:rsidRDefault="0078640C" w:rsidP="00AE0417">
      <w:pPr>
        <w:spacing w:after="120" w:line="240" w:lineRule="auto"/>
        <w:ind w:left="270" w:right="-154"/>
        <w:rPr>
          <w:rFonts w:ascii="Open Sans" w:hAnsi="Open Sans"/>
        </w:rPr>
      </w:pPr>
      <w:r>
        <w:rPr>
          <w:rFonts w:ascii="Open Sans" w:hAnsi="Open Sans"/>
        </w:rPr>
        <w:t>To apply, or to find out some more information, please contact</w:t>
      </w:r>
      <w:r w:rsidR="005C4585">
        <w:rPr>
          <w:rFonts w:ascii="Open Sans" w:hAnsi="Open Sans"/>
        </w:rPr>
        <w:t xml:space="preserve"> </w:t>
      </w:r>
      <w:r w:rsidR="00545547">
        <w:rPr>
          <w:rFonts w:ascii="Open Sans" w:hAnsi="Open Sans"/>
        </w:rPr>
        <w:t>Julie Gilliland, jgilliland@nts.org.uk</w:t>
      </w:r>
    </w:p>
    <w:sectPr w:rsidR="00CB1D0E" w:rsidSect="00CD6AE5">
      <w:headerReference w:type="default" r:id="rId11"/>
      <w:footerReference w:type="default" r:id="rId12"/>
      <w:pgSz w:w="11906" w:h="16838"/>
      <w:pgMar w:top="3210"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316C" w14:textId="77777777" w:rsidR="00CD6AE5" w:rsidRDefault="00CD6AE5" w:rsidP="00B84789">
      <w:pPr>
        <w:spacing w:after="0" w:line="240" w:lineRule="auto"/>
      </w:pPr>
      <w:r>
        <w:separator/>
      </w:r>
    </w:p>
  </w:endnote>
  <w:endnote w:type="continuationSeparator" w:id="0">
    <w:p w14:paraId="740ECA20" w14:textId="77777777" w:rsidR="00CD6AE5" w:rsidRDefault="00CD6AE5" w:rsidP="00B84789">
      <w:pPr>
        <w:spacing w:after="0" w:line="240" w:lineRule="auto"/>
      </w:pPr>
      <w:r>
        <w:continuationSeparator/>
      </w:r>
    </w:p>
  </w:endnote>
  <w:endnote w:type="continuationNotice" w:id="1">
    <w:p w14:paraId="54789BDD" w14:textId="77777777" w:rsidR="00CD6AE5" w:rsidRDefault="00CD6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panose1 w:val="02000503030000020004"/>
    <w:charset w:val="00"/>
    <w:family w:val="modern"/>
    <w:notTrueType/>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AD0C"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6468AEE1" w14:textId="65E51B86"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206985">
      <w:rPr>
        <w:rStyle w:val="s1"/>
        <w:rFonts w:ascii="Open Sans" w:hAnsi="Open Sans"/>
        <w:sz w:val="12"/>
        <w:szCs w:val="12"/>
      </w:rPr>
      <w:t xml:space="preserve">; </w:t>
    </w:r>
    <w:r w:rsidR="00D94FC2" w:rsidRPr="008E1954">
      <w:rPr>
        <w:rFonts w:ascii="Open Sans" w:hAnsi="Open Sans"/>
        <w:sz w:val="12"/>
        <w:szCs w:val="12"/>
      </w:rPr>
      <w:t>Chairman – Sir M</w:t>
    </w:r>
    <w:r w:rsidR="00206985">
      <w:rPr>
        <w:rFonts w:ascii="Open Sans" w:hAnsi="Open Sans"/>
        <w:sz w:val="12"/>
        <w:szCs w:val="12"/>
      </w:rPr>
      <w:t xml:space="preserve">ark Jones; </w:t>
    </w:r>
    <w:r w:rsidR="00D94FC2" w:rsidRPr="008E1954">
      <w:rPr>
        <w:rFonts w:ascii="Open Sans" w:hAnsi="Open Sans"/>
        <w:sz w:val="12"/>
        <w:szCs w:val="12"/>
      </w:rPr>
      <w:t xml:space="preserve">Chief Executive – </w:t>
    </w:r>
    <w:r w:rsidR="00206985">
      <w:rPr>
        <w:rFonts w:ascii="Open Sans" w:hAnsi="Open Sans"/>
        <w:sz w:val="12"/>
        <w:szCs w:val="12"/>
      </w:rPr>
      <w:t>Philip Long OBE FRSE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E354" w14:textId="77777777" w:rsidR="00CD6AE5" w:rsidRDefault="00CD6AE5" w:rsidP="00B84789">
      <w:pPr>
        <w:spacing w:after="0" w:line="240" w:lineRule="auto"/>
      </w:pPr>
      <w:r>
        <w:separator/>
      </w:r>
    </w:p>
  </w:footnote>
  <w:footnote w:type="continuationSeparator" w:id="0">
    <w:p w14:paraId="36BE28AC" w14:textId="77777777" w:rsidR="00CD6AE5" w:rsidRDefault="00CD6AE5" w:rsidP="00B84789">
      <w:pPr>
        <w:spacing w:after="0" w:line="240" w:lineRule="auto"/>
      </w:pPr>
      <w:r>
        <w:continuationSeparator/>
      </w:r>
    </w:p>
  </w:footnote>
  <w:footnote w:type="continuationNotice" w:id="1">
    <w:p w14:paraId="6849E5C2" w14:textId="77777777" w:rsidR="00CD6AE5" w:rsidRDefault="00CD6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C80E" w14:textId="77777777" w:rsidR="00534635" w:rsidRDefault="00541307" w:rsidP="00A124E6">
    <w:pPr>
      <w:pStyle w:val="Header"/>
      <w:ind w:left="-446"/>
    </w:pPr>
    <w:r>
      <w:rPr>
        <w:noProof/>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2C763FD"/>
    <w:multiLevelType w:val="hybridMultilevel"/>
    <w:tmpl w:val="7CB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015939">
    <w:abstractNumId w:val="10"/>
  </w:num>
  <w:num w:numId="2" w16cid:durableId="827288005">
    <w:abstractNumId w:val="8"/>
  </w:num>
  <w:num w:numId="3" w16cid:durableId="652832382">
    <w:abstractNumId w:val="7"/>
  </w:num>
  <w:num w:numId="4" w16cid:durableId="2028361485">
    <w:abstractNumId w:val="6"/>
  </w:num>
  <w:num w:numId="5" w16cid:durableId="1924219937">
    <w:abstractNumId w:val="5"/>
  </w:num>
  <w:num w:numId="6" w16cid:durableId="1380589000">
    <w:abstractNumId w:val="9"/>
  </w:num>
  <w:num w:numId="7" w16cid:durableId="1873297753">
    <w:abstractNumId w:val="4"/>
  </w:num>
  <w:num w:numId="8" w16cid:durableId="1921980759">
    <w:abstractNumId w:val="3"/>
  </w:num>
  <w:num w:numId="9" w16cid:durableId="800222506">
    <w:abstractNumId w:val="2"/>
  </w:num>
  <w:num w:numId="10" w16cid:durableId="1598521192">
    <w:abstractNumId w:val="1"/>
  </w:num>
  <w:num w:numId="11" w16cid:durableId="794637360">
    <w:abstractNumId w:val="0"/>
  </w:num>
  <w:num w:numId="12" w16cid:durableId="1241598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2374955">
    <w:abstractNumId w:val="20"/>
  </w:num>
  <w:num w:numId="14" w16cid:durableId="616915118">
    <w:abstractNumId w:val="19"/>
  </w:num>
  <w:num w:numId="15" w16cid:durableId="918908992">
    <w:abstractNumId w:val="14"/>
  </w:num>
  <w:num w:numId="16" w16cid:durableId="884367739">
    <w:abstractNumId w:val="12"/>
  </w:num>
  <w:num w:numId="17" w16cid:durableId="1605070774">
    <w:abstractNumId w:val="11"/>
  </w:num>
  <w:num w:numId="18" w16cid:durableId="897087015">
    <w:abstractNumId w:val="15"/>
  </w:num>
  <w:num w:numId="19" w16cid:durableId="2025865005">
    <w:abstractNumId w:val="16"/>
  </w:num>
  <w:num w:numId="20" w16cid:durableId="1094201781">
    <w:abstractNumId w:val="13"/>
  </w:num>
  <w:num w:numId="21" w16cid:durableId="468861412">
    <w:abstractNumId w:val="18"/>
  </w:num>
  <w:num w:numId="22" w16cid:durableId="9890990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267F2"/>
    <w:rsid w:val="00027DB3"/>
    <w:rsid w:val="00040C97"/>
    <w:rsid w:val="00062A1C"/>
    <w:rsid w:val="0006412C"/>
    <w:rsid w:val="00072A28"/>
    <w:rsid w:val="000832A7"/>
    <w:rsid w:val="000915A1"/>
    <w:rsid w:val="000A7E76"/>
    <w:rsid w:val="000D6F5B"/>
    <w:rsid w:val="000E5E65"/>
    <w:rsid w:val="000F228C"/>
    <w:rsid w:val="001232AA"/>
    <w:rsid w:val="0014669D"/>
    <w:rsid w:val="00197E2A"/>
    <w:rsid w:val="001B43FB"/>
    <w:rsid w:val="00202BA5"/>
    <w:rsid w:val="00206985"/>
    <w:rsid w:val="002304A9"/>
    <w:rsid w:val="00234FB9"/>
    <w:rsid w:val="0026275C"/>
    <w:rsid w:val="00286199"/>
    <w:rsid w:val="00293797"/>
    <w:rsid w:val="002A50C8"/>
    <w:rsid w:val="002F659C"/>
    <w:rsid w:val="00300847"/>
    <w:rsid w:val="00390ABF"/>
    <w:rsid w:val="003B21A3"/>
    <w:rsid w:val="003F191F"/>
    <w:rsid w:val="0041680E"/>
    <w:rsid w:val="00425589"/>
    <w:rsid w:val="004C6C4D"/>
    <w:rsid w:val="00515CE6"/>
    <w:rsid w:val="00531AE8"/>
    <w:rsid w:val="00534635"/>
    <w:rsid w:val="00541307"/>
    <w:rsid w:val="00545547"/>
    <w:rsid w:val="00560355"/>
    <w:rsid w:val="00593D6D"/>
    <w:rsid w:val="005C4585"/>
    <w:rsid w:val="006120D5"/>
    <w:rsid w:val="00670B9E"/>
    <w:rsid w:val="006730C2"/>
    <w:rsid w:val="006947F4"/>
    <w:rsid w:val="00697497"/>
    <w:rsid w:val="006B7720"/>
    <w:rsid w:val="006D22C9"/>
    <w:rsid w:val="006D653D"/>
    <w:rsid w:val="006E17CC"/>
    <w:rsid w:val="00716C07"/>
    <w:rsid w:val="007362A0"/>
    <w:rsid w:val="00763C17"/>
    <w:rsid w:val="0078640C"/>
    <w:rsid w:val="007B5110"/>
    <w:rsid w:val="007C40BB"/>
    <w:rsid w:val="007E3558"/>
    <w:rsid w:val="007E7555"/>
    <w:rsid w:val="007F1E98"/>
    <w:rsid w:val="00832BFA"/>
    <w:rsid w:val="00834DD4"/>
    <w:rsid w:val="008366A1"/>
    <w:rsid w:val="00877A88"/>
    <w:rsid w:val="008D06BC"/>
    <w:rsid w:val="008E1954"/>
    <w:rsid w:val="0090091E"/>
    <w:rsid w:val="00917929"/>
    <w:rsid w:val="00934A8C"/>
    <w:rsid w:val="009401B0"/>
    <w:rsid w:val="0098157D"/>
    <w:rsid w:val="009E0365"/>
    <w:rsid w:val="009F5E08"/>
    <w:rsid w:val="00A124E6"/>
    <w:rsid w:val="00AA6436"/>
    <w:rsid w:val="00AE0417"/>
    <w:rsid w:val="00B17B64"/>
    <w:rsid w:val="00B273FB"/>
    <w:rsid w:val="00B62CC1"/>
    <w:rsid w:val="00B8417E"/>
    <w:rsid w:val="00B84789"/>
    <w:rsid w:val="00B86695"/>
    <w:rsid w:val="00BB78F1"/>
    <w:rsid w:val="00BF0034"/>
    <w:rsid w:val="00BF2FDB"/>
    <w:rsid w:val="00C11B88"/>
    <w:rsid w:val="00C65289"/>
    <w:rsid w:val="00CA3B42"/>
    <w:rsid w:val="00CB1D0E"/>
    <w:rsid w:val="00CD6AE5"/>
    <w:rsid w:val="00D12EE6"/>
    <w:rsid w:val="00D44B2C"/>
    <w:rsid w:val="00D4719C"/>
    <w:rsid w:val="00D5227B"/>
    <w:rsid w:val="00D62D24"/>
    <w:rsid w:val="00D65C13"/>
    <w:rsid w:val="00D73A79"/>
    <w:rsid w:val="00D90529"/>
    <w:rsid w:val="00D94FC2"/>
    <w:rsid w:val="00DA7F4B"/>
    <w:rsid w:val="00DE0E46"/>
    <w:rsid w:val="00E16EEB"/>
    <w:rsid w:val="00E52276"/>
    <w:rsid w:val="00E60496"/>
    <w:rsid w:val="00E74BEB"/>
    <w:rsid w:val="00E86277"/>
    <w:rsid w:val="00E928FA"/>
    <w:rsid w:val="00E97AC6"/>
    <w:rsid w:val="00ED0F54"/>
    <w:rsid w:val="00ED7DBE"/>
    <w:rsid w:val="00EE2FA3"/>
    <w:rsid w:val="00F6006D"/>
    <w:rsid w:val="00F638C5"/>
    <w:rsid w:val="11DC9388"/>
    <w:rsid w:val="29AA0F80"/>
    <w:rsid w:val="52A66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A0F80"/>
  <w15:docId w15:val="{AD490DA0-4483-450B-A944-0669E9B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277"/>
    <w:rPr>
      <w:color w:val="0000FF" w:themeColor="hyperlink"/>
      <w:u w:val="single"/>
    </w:rPr>
  </w:style>
  <w:style w:type="paragraph" w:styleId="NormalWeb">
    <w:name w:val="Normal (Web)"/>
    <w:basedOn w:val="Normal"/>
    <w:uiPriority w:val="99"/>
    <w:unhideWhenUsed/>
    <w:rsid w:val="00560355"/>
    <w:pPr>
      <w:spacing w:before="100" w:beforeAutospacing="1" w:after="100" w:afterAutospacing="1" w:line="240" w:lineRule="auto"/>
    </w:pPr>
    <w:rPr>
      <w:rFonts w:ascii="Arial" w:eastAsia="Times New Roman"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Props1.xml><?xml version="1.0" encoding="utf-8"?>
<ds:datastoreItem xmlns:ds="http://schemas.openxmlformats.org/officeDocument/2006/customXml" ds:itemID="{A27292C5-6F31-4886-82E1-3C1F32D1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3.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63b0b10d-18f5-4817-a98f-60f5f18688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Brereton</dc:creator>
  <cp:lastModifiedBy>Claire Hammond</cp:lastModifiedBy>
  <cp:revision>2</cp:revision>
  <cp:lastPrinted>2019-02-06T13:57:00Z</cp:lastPrinted>
  <dcterms:created xsi:type="dcterms:W3CDTF">2024-03-19T14:19:00Z</dcterms:created>
  <dcterms:modified xsi:type="dcterms:W3CDTF">2024-03-19T14:19:00Z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91371112-af1a-4e0f-96e8-aeb7eb9b79aa</vt:lpwstr>
  </property>
  <property fmtid="{D5CDD505-2E9C-101B-9397-08002B2CF9AE}" pid="3" name="ContentTypeId">
    <vt:lpwstr>0x01010079287A82886CF748A85E922DC26018A5</vt:lpwstr>
  </property>
</Properties>
</file>